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действующей на основании доверенности,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</w:t>
      </w:r>
      <w:r>
        <w:rPr>
          <w:rStyle w:val="cat-FIOgrp-11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доверенности,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Style w:val="cat-FIOgrp-12rplc-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1048-2806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Антонову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Пендераве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«Югра-Экология» (ИНН: 8601065381)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Антонову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Пендераве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2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 подразделения 860-031)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коммунальной услуги по обращению с т</w:t>
      </w:r>
      <w:r>
        <w:rPr>
          <w:rFonts w:ascii="Times New Roman" w:eastAsia="Times New Roman" w:hAnsi="Times New Roman" w:cs="Times New Roman"/>
          <w:sz w:val="28"/>
          <w:szCs w:val="28"/>
        </w:rPr>
        <w:t>вердыми коммунальными отходами.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Пендеравы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оплате коммунальной услуги по обращению с твердыми коммунальными отходами по лицевому счету №</w:t>
      </w:r>
      <w:r>
        <w:rPr>
          <w:rFonts w:ascii="Times New Roman" w:eastAsia="Times New Roman" w:hAnsi="Times New Roman" w:cs="Times New Roman"/>
          <w:sz w:val="28"/>
          <w:szCs w:val="28"/>
        </w:rPr>
        <w:t>22478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открытому в отношении жилого помещения по адресу: </w:t>
      </w:r>
      <w:r>
        <w:rPr>
          <w:rStyle w:val="cat-Addressgrp-3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Style w:val="cat-Sumgrp-18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9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погашения задолженности по основному долгу за период с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-763,65 руб.-пени в порядке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ст155 ЖК РФ за период с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задолженность, образовавшуюся в период с 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</w:t>
      </w:r>
      <w:r>
        <w:rPr>
          <w:rStyle w:val="cat-UserDefinedgrp-3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Пендеравы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АО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20rplc-5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7rplc-5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7rplc-53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2rplc-9">
    <w:name w:val="cat-FIO grp-12 rplc-9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PassportDatagrp-21rplc-18">
    <w:name w:val="cat-PassportData grp-21 rplc-18"/>
    <w:basedOn w:val="DefaultParagraphFont"/>
  </w:style>
  <w:style w:type="character" w:customStyle="1" w:styleId="cat-ExternalSystemDefinedgrp-30rplc-19">
    <w:name w:val="cat-ExternalSystemDefined grp-30 rplc-19"/>
    <w:basedOn w:val="DefaultParagraphFont"/>
  </w:style>
  <w:style w:type="character" w:customStyle="1" w:styleId="cat-ExternalSystemDefinedgrp-28rplc-20">
    <w:name w:val="cat-ExternalSystemDefined grp-28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ExternalSystemDefinedgrp-29rplc-22">
    <w:name w:val="cat-ExternalSystemDefined grp-29 rplc-22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PassportDatagrp-22rplc-25">
    <w:name w:val="cat-PassportData grp-22 rplc-25"/>
    <w:basedOn w:val="DefaultParagraphFont"/>
  </w:style>
  <w:style w:type="character" w:customStyle="1" w:styleId="cat-ExternalSystemDefinedgrp-26rplc-26">
    <w:name w:val="cat-ExternalSystemDefined grp-26 rplc-26"/>
    <w:basedOn w:val="DefaultParagraphFont"/>
  </w:style>
  <w:style w:type="character" w:customStyle="1" w:styleId="cat-ExternalSystemDefinedgrp-25rplc-27">
    <w:name w:val="cat-ExternalSystemDefined grp-25 rplc-27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Addressgrp-3rplc-33">
    <w:name w:val="cat-Address grp-3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Sumgrp-19rplc-35">
    <w:name w:val="cat-Sum grp-19 rplc-35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character" w:customStyle="1" w:styleId="cat-Sumgrp-20rplc-51">
    <w:name w:val="cat-Sum grp-20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FIOgrp-17rplc-53">
    <w:name w:val="cat-FIO grp-17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